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3DC" w:rsidRPr="0041144D" w:rsidRDefault="0041144D" w:rsidP="00363EA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1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Anexa 14</w:t>
      </w:r>
    </w:p>
    <w:p w:rsidR="00A17CAD" w:rsidRPr="00935EB4" w:rsidRDefault="00A17CAD" w:rsidP="00E83CB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CAD" w:rsidRPr="00935EB4" w:rsidRDefault="00A17CAD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A17CAD" w:rsidRPr="00935EB4" w:rsidRDefault="00A17CAD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3EA5" w:rsidRPr="00935EB4" w:rsidRDefault="00363EA5" w:rsidP="00363EA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PROCEDURA FINANCIARĂ</w:t>
      </w:r>
    </w:p>
    <w:p w:rsidR="00936737" w:rsidRPr="00935EB4" w:rsidRDefault="00363EA5" w:rsidP="00363EA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î</w:t>
      </w:r>
      <w:r w:rsidR="00936737" w:rsidRPr="00935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ntre </w:t>
      </w:r>
      <w:r w:rsidR="00E163DC" w:rsidRPr="00935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ADI Ialomi</w:t>
      </w:r>
      <w:r w:rsidRPr="00935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ța în calitate de autoritate finanț</w:t>
      </w:r>
      <w:r w:rsidR="00E163DC" w:rsidRPr="00935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atoare</w:t>
      </w:r>
      <w:r w:rsidRPr="00935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și beneficiarii </w:t>
      </w:r>
      <w:r w:rsidR="00497B64" w:rsidRPr="00935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Pr="00935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ontractelor de finanțare nerambursabilă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Prevederi financiare generale aplicabile pe perioada implementării Programului </w:t>
      </w:r>
      <w:r w:rsidR="00363EA5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Județean de Dezvoltare Locală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3EA5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Ialomița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E83CB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Principiile care stau la baza atribuirii contractelor de finanţare nerambursabilă sunt: 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a) libera concurenţă, respectiv asigurarea condiţiilor pentru ca</w:t>
      </w:r>
      <w:r w:rsidR="00363EA5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beneficiari definiți de ghidul solicitantului 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să aibă dreptul de a </w:t>
      </w:r>
      <w:r w:rsidR="00363EA5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depune un proiect și de a contracta o finanțare nerambursabilă în condițiile stabilite de finanțator</w:t>
      </w:r>
      <w:r w:rsidR="00497B64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eficacitatea utilizării fondurilor publice, respectiv folosirea sistemului concurenţial şi a criteriilor care să facă posibilă evaluarea propunerilor şi a specificaţiilor tehnice şi financiare pentru atribuirea contractului de finanţare nerambursabilă; 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transparenţa, respectiv punerea la dispoziţie tuturor celor interesaţi a informaţiilor referitoare la aplicarea procedurii pentru atribuirea contractului de finanţare nerambursabilă; 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tratamentul egal, respectiv aplicarea în mod nediscriminatoriu a criteriilor de selecţie şi a criteriilor pentru atribuirea contractului de finanţare nerambursabilă, astfel încât orice  </w:t>
      </w:r>
      <w:r w:rsidR="00363EA5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potențial beneficiar definit de ghidul solicitantului 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să aibă şanse egale de a i se atribui contractul respectiv; 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855">
        <w:rPr>
          <w:rFonts w:ascii="Times New Roman" w:hAnsi="Times New Roman" w:cs="Times New Roman"/>
          <w:color w:val="000000" w:themeColor="text1"/>
          <w:sz w:val="24"/>
          <w:szCs w:val="24"/>
        </w:rPr>
        <w:t>e) excluderea cumulului, în sensul că aceeaşi activitate urmărind realizarea unui interes general,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regional sau local nu poate beneficia de atribuirea mai multor contracte de finanţare nerambursabilă de la aceeaşi autoritate finanţatoare; </w:t>
      </w:r>
    </w:p>
    <w:p w:rsidR="006B5401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f) neretroactivitatea, respectiv excluderea posibilităţii destinării fondurilor nerambursabile unei activităţi a cărei executare a fost deja începută sau finalizată la data încheierii contractului de finanţare, cu excepţia fondurilor financiare cheltuite de beneficiar pentru continuarea programului, în limita plafonului de cofinanţare prevăzut la lit. g; </w:t>
      </w:r>
    </w:p>
    <w:p w:rsidR="006B5401" w:rsidRPr="006B5401" w:rsidRDefault="006B5401" w:rsidP="006B540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g) </w:t>
      </w:r>
      <w:proofErr w:type="spellStart"/>
      <w:r w:rsidRPr="00466855">
        <w:rPr>
          <w:rFonts w:ascii="Times New Roman" w:hAnsi="Times New Roman" w:cs="Times New Roman"/>
          <w:color w:val="000000" w:themeColor="text1"/>
          <w:sz w:val="24"/>
          <w:szCs w:val="24"/>
        </w:rPr>
        <w:t>cofinanţarea</w:t>
      </w:r>
      <w:proofErr w:type="spellEnd"/>
      <w:r w:rsidRPr="00466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în sensul că </w:t>
      </w:r>
      <w:proofErr w:type="spellStart"/>
      <w:r w:rsidRPr="00466855">
        <w:rPr>
          <w:rFonts w:ascii="Times New Roman" w:hAnsi="Times New Roman" w:cs="Times New Roman"/>
          <w:color w:val="000000" w:themeColor="text1"/>
          <w:sz w:val="24"/>
          <w:szCs w:val="24"/>
        </w:rPr>
        <w:t>finanţările</w:t>
      </w:r>
      <w:proofErr w:type="spellEnd"/>
      <w:r w:rsidRPr="00466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nerambursabile trebuie </w:t>
      </w:r>
      <w:proofErr w:type="spellStart"/>
      <w:r w:rsidRPr="00466855">
        <w:rPr>
          <w:rFonts w:ascii="Times New Roman" w:hAnsi="Times New Roman" w:cs="Times New Roman"/>
          <w:color w:val="000000" w:themeColor="text1"/>
          <w:sz w:val="24"/>
          <w:szCs w:val="24"/>
        </w:rPr>
        <w:t>însoţite</w:t>
      </w:r>
      <w:proofErr w:type="spellEnd"/>
      <w:r w:rsidRPr="00466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o </w:t>
      </w:r>
      <w:proofErr w:type="spellStart"/>
      <w:r w:rsidRPr="00466855">
        <w:rPr>
          <w:rFonts w:ascii="Times New Roman" w:hAnsi="Times New Roman" w:cs="Times New Roman"/>
          <w:color w:val="000000" w:themeColor="text1"/>
          <w:sz w:val="24"/>
          <w:szCs w:val="24"/>
        </w:rPr>
        <w:t>contribuţie</w:t>
      </w:r>
      <w:proofErr w:type="spellEnd"/>
      <w:r w:rsidRPr="00466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partea beneficiarului de minimum 10% din </w:t>
      </w:r>
      <w:r w:rsidRPr="004668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68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totalul</w:t>
      </w:r>
      <w:proofErr w:type="spellEnd"/>
      <w:r w:rsidRPr="004668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68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costurilor</w:t>
      </w:r>
      <w:proofErr w:type="spellEnd"/>
      <w:r w:rsidRPr="004668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68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eligibile</w:t>
      </w:r>
      <w:proofErr w:type="spellEnd"/>
      <w:r w:rsidRPr="004668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ale </w:t>
      </w:r>
      <w:proofErr w:type="spellStart"/>
      <w:r w:rsidRPr="004668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proiectului</w:t>
      </w:r>
      <w:proofErr w:type="spellEnd"/>
      <w:r w:rsidR="004668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E83CBA" w:rsidRDefault="00E83CBA" w:rsidP="00363EA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3CBA" w:rsidRDefault="00E83CBA" w:rsidP="00363EA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737" w:rsidRPr="00935EB4" w:rsidRDefault="00936737" w:rsidP="00363EA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Tipuri de cheltuieli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În cadrul</w:t>
      </w:r>
      <w:r w:rsidR="00497B64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program</w:t>
      </w:r>
      <w:r w:rsidR="00363EA5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ului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sunt eligibile cheltuielile efectuate de către solicitant şi/sau parteneri, care îndeplinesc următoarele criterii:</w:t>
      </w:r>
    </w:p>
    <w:p w:rsidR="006B5401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163AE">
        <w:rPr>
          <w:rFonts w:ascii="Times New Roman" w:hAnsi="Times New Roman" w:cs="Times New Roman"/>
          <w:color w:val="000000" w:themeColor="text1"/>
          <w:sz w:val="24"/>
          <w:szCs w:val="24"/>
        </w:rPr>
        <w:t>Sunt angajate,  bunurile au fost livrate, serviciile au fost prestate, lucrările au fost efectuate în perioada de implementare a proiectului, aşa cum este aceasta definită în contractul de finanţare;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Au legătură cu obiectul contractului de finanţare şi sunt prevăzute în bugetul estimat al cererii de finanțare;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Sunt fundamentate, realiste şi necesare pentru implementarea proiectului;</w:t>
      </w:r>
    </w:p>
    <w:p w:rsidR="001163AE" w:rsidRDefault="00936737" w:rsidP="00CA29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d.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Sunt utilizate cu scopul de a atinge obiectivele proiectului şi rezultatele preconizate, într-o manieră conformă cu principiile economiei, </w:t>
      </w:r>
      <w:proofErr w:type="spellStart"/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eficienţei</w:t>
      </w:r>
      <w:proofErr w:type="spellEnd"/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eficacităţii</w:t>
      </w:r>
      <w:proofErr w:type="spellEnd"/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cheltuirii banului public;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163AE" w:rsidRPr="00466855" w:rsidRDefault="001163AE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e. </w:t>
      </w:r>
      <w:r w:rsidRPr="00466855">
        <w:rPr>
          <w:rFonts w:ascii="Times New Roman" w:hAnsi="Times New Roman" w:cs="Times New Roman"/>
          <w:color w:val="000000" w:themeColor="text1"/>
          <w:sz w:val="24"/>
          <w:szCs w:val="24"/>
        </w:rPr>
        <w:t>Sunt identificabile si verificabile, sunt înregistrate în contabilitatea solicitantului şi/sau partenerilor în conformitate cu stadiul fizic de executie  si cu standardele contabile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f.</w:t>
      </w:r>
      <w:r w:rsidR="00CA2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Sunt alocate în limita maximă de 3% pentru informare și publicitate din total cheltuieli eligibile;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g.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Respectă cerinţele legislaţiei în vigoare.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737" w:rsidRPr="00935EB4" w:rsidRDefault="00936737" w:rsidP="00E83CB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Lista cheltuielilor eligibile cuprinde categoriile/subcategoriile de cheltuieli de mai jos:</w:t>
      </w:r>
    </w:p>
    <w:p w:rsidR="00E83CBA" w:rsidRPr="00E83CBA" w:rsidRDefault="00E83CBA" w:rsidP="00E83CBA">
      <w:pPr>
        <w:pStyle w:val="Listparagraf"/>
        <w:numPr>
          <w:ilvl w:val="0"/>
          <w:numId w:val="1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>cheltuieli pentru amenajarea obiectivului de investiții</w:t>
      </w:r>
      <w:r w:rsidR="004F4209">
        <w:rPr>
          <w:rFonts w:eastAsiaTheme="minorEastAsia" w:cstheme="minorHAnsi"/>
          <w:sz w:val="24"/>
          <w:szCs w:val="24"/>
        </w:rPr>
        <w:t xml:space="preserve"> </w:t>
      </w:r>
      <w:r w:rsidRPr="00E83CBA">
        <w:rPr>
          <w:rFonts w:eastAsiaTheme="minorEastAsia" w:cstheme="minorHAnsi"/>
          <w:sz w:val="24"/>
          <w:szCs w:val="24"/>
        </w:rPr>
        <w:t>;</w:t>
      </w:r>
    </w:p>
    <w:p w:rsidR="00E83CBA" w:rsidRPr="00E83CBA" w:rsidRDefault="00E83CBA" w:rsidP="00E83CBA">
      <w:pPr>
        <w:numPr>
          <w:ilvl w:val="0"/>
          <w:numId w:val="1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>cheltuieli pentru construcții și instalații;</w:t>
      </w:r>
    </w:p>
    <w:p w:rsidR="00E83CBA" w:rsidRPr="00E83CBA" w:rsidRDefault="00E83CBA" w:rsidP="00E83CBA">
      <w:pPr>
        <w:numPr>
          <w:ilvl w:val="0"/>
          <w:numId w:val="1"/>
        </w:numPr>
        <w:spacing w:line="300" w:lineRule="auto"/>
        <w:contextualSpacing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>cheltuieli cu dotările (utilaje, echipamente, mijloace fixe cu și fără montaj);</w:t>
      </w:r>
    </w:p>
    <w:p w:rsidR="00E83CBA" w:rsidRPr="00E83CBA" w:rsidRDefault="00E83CBA" w:rsidP="00E83CBA">
      <w:pPr>
        <w:numPr>
          <w:ilvl w:val="0"/>
          <w:numId w:val="1"/>
        </w:numPr>
        <w:spacing w:line="300" w:lineRule="auto"/>
        <w:contextualSpacing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 xml:space="preserve">cheltuieli pentru asigurarea </w:t>
      </w:r>
      <w:proofErr w:type="spellStart"/>
      <w:r w:rsidRPr="00E83CBA">
        <w:rPr>
          <w:rFonts w:eastAsiaTheme="minorEastAsia" w:cstheme="minorHAnsi"/>
          <w:sz w:val="24"/>
          <w:szCs w:val="24"/>
        </w:rPr>
        <w:t>utilităţilor</w:t>
      </w:r>
      <w:proofErr w:type="spellEnd"/>
      <w:r w:rsidRPr="00E83CBA">
        <w:rPr>
          <w:rFonts w:eastAsiaTheme="minorEastAsia" w:cstheme="minorHAnsi"/>
          <w:sz w:val="24"/>
          <w:szCs w:val="24"/>
        </w:rPr>
        <w:t xml:space="preserve"> necesare obiectivului de </w:t>
      </w:r>
      <w:proofErr w:type="spellStart"/>
      <w:r w:rsidRPr="00E83CBA">
        <w:rPr>
          <w:rFonts w:eastAsiaTheme="minorEastAsia" w:cstheme="minorHAnsi"/>
          <w:sz w:val="24"/>
          <w:szCs w:val="24"/>
        </w:rPr>
        <w:t>investiţii</w:t>
      </w:r>
      <w:proofErr w:type="spellEnd"/>
      <w:r w:rsidRPr="00E83CBA">
        <w:rPr>
          <w:rFonts w:eastAsiaTheme="minorEastAsia" w:cstheme="minorHAnsi"/>
          <w:sz w:val="24"/>
          <w:szCs w:val="24"/>
        </w:rPr>
        <w:t>;</w:t>
      </w:r>
    </w:p>
    <w:p w:rsidR="00E83CBA" w:rsidRPr="00E83CBA" w:rsidRDefault="00E83CBA" w:rsidP="00E83CBA">
      <w:pPr>
        <w:numPr>
          <w:ilvl w:val="0"/>
          <w:numId w:val="1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>cheltuieli de informare, comunicare și publicitate;</w:t>
      </w:r>
    </w:p>
    <w:p w:rsidR="00E83CBA" w:rsidRPr="00E83CBA" w:rsidRDefault="00E83CBA" w:rsidP="00E83CBA">
      <w:pPr>
        <w:numPr>
          <w:ilvl w:val="0"/>
          <w:numId w:val="1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 xml:space="preserve">cheltuieli neprevăzute: o cotă de cheltuieli neprevăzute care să nu </w:t>
      </w:r>
      <w:proofErr w:type="spellStart"/>
      <w:r w:rsidRPr="00E83CBA">
        <w:rPr>
          <w:rFonts w:eastAsiaTheme="minorEastAsia" w:cstheme="minorHAnsi"/>
          <w:sz w:val="24"/>
          <w:szCs w:val="24"/>
        </w:rPr>
        <w:t>depăşească</w:t>
      </w:r>
      <w:proofErr w:type="spellEnd"/>
      <w:r w:rsidRPr="00E83CBA">
        <w:rPr>
          <w:rFonts w:eastAsiaTheme="minorEastAsia" w:cstheme="minorHAnsi"/>
          <w:sz w:val="24"/>
          <w:szCs w:val="24"/>
        </w:rPr>
        <w:t xml:space="preserve"> 5% din cheltuielile directe eligibile incluse în bugetul proiectului;</w:t>
      </w:r>
    </w:p>
    <w:p w:rsidR="00E83CBA" w:rsidRPr="00E83CBA" w:rsidRDefault="00E83CBA" w:rsidP="00E83CBA">
      <w:pPr>
        <w:numPr>
          <w:ilvl w:val="0"/>
          <w:numId w:val="1"/>
        </w:numPr>
        <w:spacing w:line="300" w:lineRule="auto"/>
        <w:contextualSpacing/>
        <w:rPr>
          <w:rFonts w:eastAsiaTheme="minorEastAsia" w:cstheme="minorHAnsi"/>
          <w:sz w:val="24"/>
          <w:szCs w:val="24"/>
        </w:rPr>
      </w:pPr>
      <w:proofErr w:type="spellStart"/>
      <w:r w:rsidRPr="00E83CBA">
        <w:rPr>
          <w:rFonts w:eastAsiaTheme="minorEastAsia" w:cstheme="minorHAnsi"/>
          <w:sz w:val="24"/>
          <w:szCs w:val="24"/>
        </w:rPr>
        <w:t>achiziţionare</w:t>
      </w:r>
      <w:proofErr w:type="spellEnd"/>
      <w:r w:rsidRPr="00E83CBA">
        <w:rPr>
          <w:rFonts w:eastAsiaTheme="minorEastAsia" w:cstheme="minorHAnsi"/>
          <w:sz w:val="24"/>
          <w:szCs w:val="24"/>
        </w:rPr>
        <w:t xml:space="preserve"> de vehicule, utilaje </w:t>
      </w:r>
      <w:proofErr w:type="spellStart"/>
      <w:r w:rsidRPr="00E83CBA">
        <w:rPr>
          <w:rFonts w:eastAsiaTheme="minorEastAsia" w:cstheme="minorHAnsi"/>
          <w:sz w:val="24"/>
          <w:szCs w:val="24"/>
        </w:rPr>
        <w:t>şi</w:t>
      </w:r>
      <w:proofErr w:type="spellEnd"/>
      <w:r w:rsidRPr="00E83CBA">
        <w:rPr>
          <w:rFonts w:eastAsiaTheme="minorEastAsia" w:cstheme="minorHAnsi"/>
          <w:sz w:val="24"/>
          <w:szCs w:val="24"/>
        </w:rPr>
        <w:t xml:space="preserve"> echipamente specifice pentru bazele </w:t>
      </w:r>
      <w:proofErr w:type="spellStart"/>
      <w:r w:rsidRPr="00E83CBA">
        <w:rPr>
          <w:rFonts w:eastAsiaTheme="minorEastAsia" w:cstheme="minorHAnsi"/>
          <w:sz w:val="24"/>
          <w:szCs w:val="24"/>
        </w:rPr>
        <w:t>operaţionale</w:t>
      </w:r>
      <w:proofErr w:type="spellEnd"/>
      <w:r w:rsidRPr="00E83CBA">
        <w:rPr>
          <w:rFonts w:eastAsiaTheme="minorEastAsia" w:cstheme="minorHAnsi"/>
          <w:sz w:val="24"/>
          <w:szCs w:val="24"/>
        </w:rPr>
        <w:t xml:space="preserve">  </w:t>
      </w:r>
      <w:proofErr w:type="spellStart"/>
      <w:r w:rsidRPr="00E83CBA">
        <w:rPr>
          <w:rFonts w:eastAsiaTheme="minorEastAsia" w:cstheme="minorHAnsi"/>
          <w:sz w:val="24"/>
          <w:szCs w:val="24"/>
        </w:rPr>
        <w:t>judeţene</w:t>
      </w:r>
      <w:proofErr w:type="spellEnd"/>
      <w:r w:rsidRPr="00E83CBA">
        <w:rPr>
          <w:rFonts w:eastAsiaTheme="minorEastAsia" w:cstheme="minorHAnsi"/>
          <w:sz w:val="24"/>
          <w:szCs w:val="24"/>
        </w:rPr>
        <w:t xml:space="preserve">, pentru </w:t>
      </w:r>
      <w:proofErr w:type="spellStart"/>
      <w:r w:rsidRPr="00E83CBA">
        <w:rPr>
          <w:rFonts w:eastAsiaTheme="minorEastAsia" w:cstheme="minorHAnsi"/>
          <w:sz w:val="24"/>
          <w:szCs w:val="24"/>
        </w:rPr>
        <w:t>intervenţii</w:t>
      </w:r>
      <w:proofErr w:type="spellEnd"/>
      <w:r w:rsidRPr="00E83CBA">
        <w:rPr>
          <w:rFonts w:eastAsiaTheme="minorEastAsia" w:cstheme="minorHAnsi"/>
          <w:sz w:val="24"/>
          <w:szCs w:val="24"/>
        </w:rPr>
        <w:t xml:space="preserve"> în </w:t>
      </w:r>
      <w:proofErr w:type="spellStart"/>
      <w:r w:rsidRPr="00E83CBA">
        <w:rPr>
          <w:rFonts w:eastAsiaTheme="minorEastAsia" w:cstheme="minorHAnsi"/>
          <w:sz w:val="24"/>
          <w:szCs w:val="24"/>
        </w:rPr>
        <w:t>situaţii</w:t>
      </w:r>
      <w:proofErr w:type="spellEnd"/>
      <w:r w:rsidRPr="00E83CBA">
        <w:rPr>
          <w:rFonts w:eastAsiaTheme="minorEastAsia" w:cstheme="minorHAnsi"/>
          <w:sz w:val="24"/>
          <w:szCs w:val="24"/>
        </w:rPr>
        <w:t xml:space="preserve"> de </w:t>
      </w:r>
      <w:proofErr w:type="spellStart"/>
      <w:r w:rsidRPr="00E83CBA">
        <w:rPr>
          <w:rFonts w:eastAsiaTheme="minorEastAsia" w:cstheme="minorHAnsi"/>
          <w:sz w:val="24"/>
          <w:szCs w:val="24"/>
        </w:rPr>
        <w:t>urgenţă</w:t>
      </w:r>
      <w:proofErr w:type="spellEnd"/>
      <w:r w:rsidRPr="00E83CBA">
        <w:rPr>
          <w:rFonts w:eastAsiaTheme="minorEastAsia" w:cstheme="minorHAnsi"/>
          <w:sz w:val="24"/>
          <w:szCs w:val="24"/>
        </w:rPr>
        <w:t>.</w:t>
      </w:r>
    </w:p>
    <w:p w:rsidR="00E83CBA" w:rsidRDefault="00E83CBA" w:rsidP="00E83CBA">
      <w:pPr>
        <w:numPr>
          <w:ilvl w:val="0"/>
          <w:numId w:val="1"/>
        </w:numPr>
        <w:spacing w:line="300" w:lineRule="auto"/>
        <w:contextualSpacing/>
        <w:rPr>
          <w:rFonts w:eastAsiaTheme="minorEastAsia" w:cstheme="minorHAnsi"/>
          <w:sz w:val="24"/>
          <w:szCs w:val="24"/>
        </w:rPr>
      </w:pPr>
      <w:proofErr w:type="spellStart"/>
      <w:r w:rsidRPr="00E83CBA">
        <w:rPr>
          <w:rFonts w:eastAsiaTheme="minorEastAsia" w:cstheme="minorHAnsi"/>
          <w:sz w:val="24"/>
          <w:szCs w:val="24"/>
        </w:rPr>
        <w:t>achizitionarea</w:t>
      </w:r>
      <w:proofErr w:type="spellEnd"/>
      <w:r w:rsidRPr="00E83CBA">
        <w:rPr>
          <w:rFonts w:eastAsiaTheme="minorEastAsia" w:cstheme="minorHAnsi"/>
          <w:sz w:val="24"/>
          <w:szCs w:val="24"/>
        </w:rPr>
        <w:t xml:space="preserve"> de </w:t>
      </w:r>
      <w:proofErr w:type="spellStart"/>
      <w:r w:rsidRPr="00E83CBA">
        <w:rPr>
          <w:rFonts w:eastAsiaTheme="minorEastAsia" w:cstheme="minorHAnsi"/>
          <w:sz w:val="24"/>
          <w:szCs w:val="24"/>
        </w:rPr>
        <w:t>masini</w:t>
      </w:r>
      <w:proofErr w:type="spellEnd"/>
      <w:r w:rsidRPr="00E83CBA">
        <w:rPr>
          <w:rFonts w:eastAsiaTheme="minorEastAsia" w:cstheme="minorHAnsi"/>
          <w:sz w:val="24"/>
          <w:szCs w:val="24"/>
        </w:rPr>
        <w:t xml:space="preserve"> si utilaje pentru gestionarea </w:t>
      </w:r>
      <w:proofErr w:type="spellStart"/>
      <w:r w:rsidRPr="00E83CBA">
        <w:rPr>
          <w:rFonts w:eastAsiaTheme="minorEastAsia" w:cstheme="minorHAnsi"/>
          <w:sz w:val="24"/>
          <w:szCs w:val="24"/>
        </w:rPr>
        <w:t>deseurilor</w:t>
      </w:r>
      <w:proofErr w:type="spellEnd"/>
    </w:p>
    <w:p w:rsidR="00E83CBA" w:rsidRPr="004F4209" w:rsidRDefault="004F4209" w:rsidP="004F4209">
      <w:pPr>
        <w:numPr>
          <w:ilvl w:val="0"/>
          <w:numId w:val="1"/>
        </w:numPr>
        <w:spacing w:line="300" w:lineRule="auto"/>
        <w:contextualSpacing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TVA aferent cheltuielilor mai sus </w:t>
      </w:r>
      <w:proofErr w:type="spellStart"/>
      <w:r>
        <w:rPr>
          <w:rFonts w:eastAsiaTheme="minorEastAsia" w:cstheme="minorHAnsi"/>
          <w:sz w:val="24"/>
          <w:szCs w:val="24"/>
        </w:rPr>
        <w:t>mentionate</w:t>
      </w:r>
      <w:proofErr w:type="spellEnd"/>
    </w:p>
    <w:p w:rsidR="00936737" w:rsidRPr="00935EB4" w:rsidRDefault="00936737" w:rsidP="00363EA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Următoarele c</w:t>
      </w:r>
      <w:r w:rsidR="00E64178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heltuieli</w:t>
      </w:r>
      <w:r w:rsidR="00363EA5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sunt neeligibile î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n cadrul program</w:t>
      </w:r>
      <w:r w:rsidR="00363EA5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ului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83CBA" w:rsidRPr="00E83CBA" w:rsidRDefault="00E83CBA" w:rsidP="00E83CBA">
      <w:pPr>
        <w:pStyle w:val="Listparagraf"/>
        <w:numPr>
          <w:ilvl w:val="0"/>
          <w:numId w:val="2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>salarii/onorarii;</w:t>
      </w:r>
    </w:p>
    <w:p w:rsidR="00E83CBA" w:rsidRPr="00E83CBA" w:rsidRDefault="00E83CBA" w:rsidP="00E83CBA">
      <w:pPr>
        <w:numPr>
          <w:ilvl w:val="0"/>
          <w:numId w:val="2"/>
        </w:numPr>
        <w:spacing w:line="300" w:lineRule="auto"/>
        <w:contextualSpacing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>cheltuieli cu organizarea de șantier ;</w:t>
      </w:r>
    </w:p>
    <w:p w:rsidR="00E83CBA" w:rsidRPr="00E83CBA" w:rsidRDefault="00E83CBA" w:rsidP="00E83CBA">
      <w:pPr>
        <w:numPr>
          <w:ilvl w:val="0"/>
          <w:numId w:val="2"/>
        </w:numPr>
        <w:spacing w:line="300" w:lineRule="auto"/>
        <w:contextualSpacing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 xml:space="preserve">active necorporale (activele amortizabile asociate </w:t>
      </w:r>
      <w:proofErr w:type="spellStart"/>
      <w:r w:rsidRPr="00E83CBA">
        <w:rPr>
          <w:rFonts w:eastAsiaTheme="minorEastAsia" w:cstheme="minorHAnsi"/>
          <w:sz w:val="24"/>
          <w:szCs w:val="24"/>
        </w:rPr>
        <w:t>investiţiei</w:t>
      </w:r>
      <w:proofErr w:type="spellEnd"/>
      <w:r w:rsidRPr="00E83CBA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Pr="00E83CBA">
        <w:rPr>
          <w:rFonts w:eastAsiaTheme="minorEastAsia" w:cstheme="minorHAnsi"/>
          <w:sz w:val="24"/>
          <w:szCs w:val="24"/>
        </w:rPr>
        <w:t>iniţiale</w:t>
      </w:r>
      <w:proofErr w:type="spellEnd"/>
      <w:r w:rsidRPr="00E83CBA">
        <w:rPr>
          <w:rFonts w:eastAsiaTheme="minorEastAsia" w:cstheme="minorHAnsi"/>
          <w:sz w:val="24"/>
          <w:szCs w:val="24"/>
        </w:rPr>
        <w:t xml:space="preserve"> care nu au o concretizare fizică sau financiară precum brevete, </w:t>
      </w:r>
      <w:proofErr w:type="spellStart"/>
      <w:r w:rsidRPr="00E83CBA">
        <w:rPr>
          <w:rFonts w:eastAsiaTheme="minorEastAsia" w:cstheme="minorHAnsi"/>
          <w:sz w:val="24"/>
          <w:szCs w:val="24"/>
        </w:rPr>
        <w:t>licenţe</w:t>
      </w:r>
      <w:proofErr w:type="spellEnd"/>
      <w:r w:rsidRPr="00E83CBA">
        <w:rPr>
          <w:rFonts w:eastAsiaTheme="minorEastAsia" w:cstheme="minorHAnsi"/>
          <w:sz w:val="24"/>
          <w:szCs w:val="24"/>
        </w:rPr>
        <w:t>, know-how sau alte drepturi de proprietate intelectuală.)</w:t>
      </w:r>
    </w:p>
    <w:p w:rsidR="00E83CBA" w:rsidRPr="00E83CBA" w:rsidRDefault="00E83CBA" w:rsidP="00E83CBA">
      <w:pPr>
        <w:numPr>
          <w:ilvl w:val="0"/>
          <w:numId w:val="2"/>
        </w:numPr>
        <w:spacing w:line="300" w:lineRule="auto"/>
        <w:contextualSpacing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 xml:space="preserve">cheltuieli cu întocmirea SF-urilor/DALI/Proiect tehnic/PAC -Proiect autorizare </w:t>
      </w:r>
      <w:proofErr w:type="spellStart"/>
      <w:r w:rsidRPr="00E83CBA">
        <w:rPr>
          <w:rFonts w:eastAsiaTheme="minorEastAsia" w:cstheme="minorHAnsi"/>
          <w:sz w:val="24"/>
          <w:szCs w:val="24"/>
        </w:rPr>
        <w:t>constructii</w:t>
      </w:r>
      <w:proofErr w:type="spellEnd"/>
      <w:r w:rsidRPr="00E83CBA">
        <w:rPr>
          <w:rFonts w:eastAsiaTheme="minorEastAsia" w:cstheme="minorHAnsi"/>
          <w:sz w:val="24"/>
          <w:szCs w:val="24"/>
        </w:rPr>
        <w:t>;</w:t>
      </w:r>
    </w:p>
    <w:p w:rsidR="00E83CBA" w:rsidRPr="00E83CBA" w:rsidRDefault="00E83CBA" w:rsidP="00E83CBA">
      <w:pPr>
        <w:numPr>
          <w:ilvl w:val="0"/>
          <w:numId w:val="2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 xml:space="preserve">cheltuieli </w:t>
      </w:r>
      <w:proofErr w:type="spellStart"/>
      <w:r w:rsidRPr="00E83CBA">
        <w:rPr>
          <w:rFonts w:eastAsiaTheme="minorEastAsia" w:cstheme="minorHAnsi"/>
          <w:sz w:val="24"/>
          <w:szCs w:val="24"/>
        </w:rPr>
        <w:t>operaţionale</w:t>
      </w:r>
      <w:proofErr w:type="spellEnd"/>
      <w:r w:rsidRPr="00E83CBA">
        <w:rPr>
          <w:rFonts w:eastAsiaTheme="minorEastAsia" w:cstheme="minorHAnsi"/>
          <w:sz w:val="24"/>
          <w:szCs w:val="24"/>
        </w:rPr>
        <w:t>, de funcționare, de testare și întreținere a obiectivelor finanțate prin proiect;</w:t>
      </w:r>
    </w:p>
    <w:p w:rsidR="00E83CBA" w:rsidRPr="00E83CBA" w:rsidRDefault="00E83CBA" w:rsidP="00E83CBA">
      <w:pPr>
        <w:numPr>
          <w:ilvl w:val="0"/>
          <w:numId w:val="2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>cheltuieli pentru consultanță și cheltuieli pentru asistență tehnică;</w:t>
      </w:r>
      <w:r w:rsidRPr="00E83CBA">
        <w:rPr>
          <w:rFonts w:eastAsiaTheme="minorEastAsia" w:cstheme="minorHAnsi"/>
          <w:sz w:val="24"/>
          <w:szCs w:val="24"/>
        </w:rPr>
        <w:tab/>
      </w:r>
    </w:p>
    <w:p w:rsidR="00E83CBA" w:rsidRPr="00E83CBA" w:rsidRDefault="00E83CBA" w:rsidP="00E83CBA">
      <w:pPr>
        <w:numPr>
          <w:ilvl w:val="0"/>
          <w:numId w:val="2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>cheltuieli pentru obținerea și amenajarea terenului;</w:t>
      </w:r>
    </w:p>
    <w:p w:rsidR="00E83CBA" w:rsidRPr="00E83CBA" w:rsidRDefault="00E83CBA" w:rsidP="00E83CBA">
      <w:pPr>
        <w:numPr>
          <w:ilvl w:val="0"/>
          <w:numId w:val="2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>studii de teren;</w:t>
      </w:r>
    </w:p>
    <w:p w:rsidR="00E83CBA" w:rsidRPr="00E83CBA" w:rsidRDefault="00E83CBA" w:rsidP="00E83CBA">
      <w:pPr>
        <w:numPr>
          <w:ilvl w:val="0"/>
          <w:numId w:val="2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>studii de specialitate, expertize tehnice, audit energetic;</w:t>
      </w:r>
      <w:r w:rsidRPr="00E83CBA">
        <w:rPr>
          <w:rFonts w:eastAsiaTheme="minorEastAsia" w:cstheme="minorHAnsi"/>
          <w:sz w:val="24"/>
          <w:szCs w:val="24"/>
        </w:rPr>
        <w:tab/>
      </w:r>
    </w:p>
    <w:p w:rsidR="00E83CBA" w:rsidRPr="00E83CBA" w:rsidRDefault="00E83CBA" w:rsidP="00E83CBA">
      <w:pPr>
        <w:numPr>
          <w:ilvl w:val="0"/>
          <w:numId w:val="2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>cheltuieli pentru  obținere avize, acorduri, autorizare, comisioane, cote, taxe;</w:t>
      </w:r>
    </w:p>
    <w:p w:rsidR="00E83CBA" w:rsidRPr="00E83CBA" w:rsidRDefault="00E83CBA" w:rsidP="00E83CBA">
      <w:pPr>
        <w:numPr>
          <w:ilvl w:val="0"/>
          <w:numId w:val="2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>cheltuieli administrative ;</w:t>
      </w:r>
    </w:p>
    <w:p w:rsidR="00E83CBA" w:rsidRPr="00E83CBA" w:rsidRDefault="00E83CBA" w:rsidP="00E83CBA">
      <w:pPr>
        <w:numPr>
          <w:ilvl w:val="0"/>
          <w:numId w:val="2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>cheltuieli financiare, respectiv prime de asigurare, taxe, comisioane, rate și dobânzi aferente creditelor;</w:t>
      </w:r>
    </w:p>
    <w:p w:rsidR="00E83CBA" w:rsidRPr="00E83CBA" w:rsidRDefault="00E83CBA" w:rsidP="00E83CBA">
      <w:pPr>
        <w:numPr>
          <w:ilvl w:val="0"/>
          <w:numId w:val="2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>contribuția în natură;</w:t>
      </w:r>
    </w:p>
    <w:p w:rsidR="00E83CBA" w:rsidRPr="00E83CBA" w:rsidRDefault="00E83CBA" w:rsidP="00E83CBA">
      <w:pPr>
        <w:numPr>
          <w:ilvl w:val="0"/>
          <w:numId w:val="2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>amortizarea;</w:t>
      </w:r>
    </w:p>
    <w:p w:rsidR="00E83CBA" w:rsidRPr="00E83CBA" w:rsidRDefault="00E83CBA" w:rsidP="00E83CBA">
      <w:pPr>
        <w:numPr>
          <w:ilvl w:val="0"/>
          <w:numId w:val="2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>cheltuielile cu leasingul prevăzute la art. 9 din H.G. nr. 399/2015;</w:t>
      </w:r>
    </w:p>
    <w:p w:rsidR="00E83CBA" w:rsidRPr="00E83CBA" w:rsidRDefault="00E83CBA" w:rsidP="00E83CBA">
      <w:pPr>
        <w:numPr>
          <w:ilvl w:val="0"/>
          <w:numId w:val="2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 xml:space="preserve">cheltuielile privind </w:t>
      </w:r>
      <w:proofErr w:type="spellStart"/>
      <w:r w:rsidRPr="00E83CBA">
        <w:rPr>
          <w:rFonts w:eastAsiaTheme="minorEastAsia" w:cstheme="minorHAnsi"/>
          <w:sz w:val="24"/>
          <w:szCs w:val="24"/>
        </w:rPr>
        <w:t>achiziţia</w:t>
      </w:r>
      <w:proofErr w:type="spellEnd"/>
      <w:r w:rsidRPr="00E83CBA">
        <w:rPr>
          <w:rFonts w:eastAsiaTheme="minorEastAsia" w:cstheme="minorHAnsi"/>
          <w:sz w:val="24"/>
          <w:szCs w:val="24"/>
        </w:rPr>
        <w:t xml:space="preserve"> de dotări/echipamente/utilaje second-hand;</w:t>
      </w:r>
    </w:p>
    <w:p w:rsidR="00E83CBA" w:rsidRPr="00E83CBA" w:rsidRDefault="00E83CBA" w:rsidP="00E83CBA">
      <w:pPr>
        <w:numPr>
          <w:ilvl w:val="0"/>
          <w:numId w:val="2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 xml:space="preserve">amenzi, </w:t>
      </w:r>
      <w:proofErr w:type="spellStart"/>
      <w:r w:rsidRPr="00E83CBA">
        <w:rPr>
          <w:rFonts w:eastAsiaTheme="minorEastAsia" w:cstheme="minorHAnsi"/>
          <w:sz w:val="24"/>
          <w:szCs w:val="24"/>
        </w:rPr>
        <w:t>penalităţi</w:t>
      </w:r>
      <w:proofErr w:type="spellEnd"/>
      <w:r w:rsidRPr="00E83CBA">
        <w:rPr>
          <w:rFonts w:eastAsiaTheme="minorEastAsia" w:cstheme="minorHAnsi"/>
          <w:sz w:val="24"/>
          <w:szCs w:val="24"/>
        </w:rPr>
        <w:t xml:space="preserve">, dobânzi, cheltuieli de judecată </w:t>
      </w:r>
      <w:proofErr w:type="spellStart"/>
      <w:r w:rsidRPr="00E83CBA">
        <w:rPr>
          <w:rFonts w:eastAsiaTheme="minorEastAsia" w:cstheme="minorHAnsi"/>
          <w:sz w:val="24"/>
          <w:szCs w:val="24"/>
        </w:rPr>
        <w:t>şi</w:t>
      </w:r>
      <w:proofErr w:type="spellEnd"/>
      <w:r w:rsidRPr="00E83CBA">
        <w:rPr>
          <w:rFonts w:eastAsiaTheme="minorEastAsia" w:cstheme="minorHAnsi"/>
          <w:sz w:val="24"/>
          <w:szCs w:val="24"/>
        </w:rPr>
        <w:t xml:space="preserve"> cheltuieli de arbitraj; </w:t>
      </w:r>
    </w:p>
    <w:p w:rsidR="00E83CBA" w:rsidRPr="00E83CBA" w:rsidRDefault="00E83CBA" w:rsidP="00E83CBA">
      <w:pPr>
        <w:numPr>
          <w:ilvl w:val="0"/>
          <w:numId w:val="2"/>
        </w:numPr>
        <w:spacing w:line="300" w:lineRule="auto"/>
        <w:jc w:val="both"/>
        <w:rPr>
          <w:rFonts w:eastAsiaTheme="minorEastAsia" w:cstheme="minorHAnsi"/>
          <w:sz w:val="24"/>
          <w:szCs w:val="24"/>
        </w:rPr>
      </w:pPr>
      <w:r w:rsidRPr="00E83CBA">
        <w:rPr>
          <w:rFonts w:eastAsiaTheme="minorEastAsia" w:cstheme="minorHAnsi"/>
          <w:sz w:val="24"/>
          <w:szCs w:val="24"/>
        </w:rPr>
        <w:t>cheltuielile efectuate peste plafoanele maxime de cheltuieli specificate în ghidul solicitantului;</w:t>
      </w:r>
    </w:p>
    <w:p w:rsidR="00DF7066" w:rsidRDefault="00DF7066" w:rsidP="00E83C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7066" w:rsidRDefault="00DF7066" w:rsidP="00E83C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4209" w:rsidRDefault="004F4209" w:rsidP="00E83C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4209" w:rsidRDefault="004F4209" w:rsidP="00E83C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7066" w:rsidRDefault="00DF7066" w:rsidP="00E83C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737" w:rsidRPr="00935EB4" w:rsidRDefault="00363EA5" w:rsidP="00E83C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83CBA">
        <w:rPr>
          <w:rFonts w:ascii="Times New Roman" w:hAnsi="Times New Roman" w:cs="Times New Roman"/>
          <w:color w:val="000000" w:themeColor="text1"/>
          <w:sz w:val="24"/>
          <w:szCs w:val="24"/>
        </w:rPr>
        <w:t>LATI</w:t>
      </w:r>
    </w:p>
    <w:p w:rsidR="00113708" w:rsidRPr="00655550" w:rsidRDefault="00113708" w:rsidP="0011370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5550">
        <w:rPr>
          <w:rFonts w:ascii="Times New Roman" w:hAnsi="Times New Roman" w:cs="Times New Roman"/>
          <w:sz w:val="24"/>
          <w:szCs w:val="24"/>
        </w:rPr>
        <w:t>Finanţările</w:t>
      </w:r>
      <w:proofErr w:type="spellEnd"/>
      <w:r w:rsidRPr="00655550">
        <w:rPr>
          <w:rFonts w:ascii="Times New Roman" w:hAnsi="Times New Roman" w:cs="Times New Roman"/>
          <w:sz w:val="24"/>
          <w:szCs w:val="24"/>
        </w:rPr>
        <w:t xml:space="preserve"> nerambursabile se acordă în tranşe prin virament bancar din bugetul autorităţii  finanţatoare în contul beneficiarului, pe bază de cerere de plata</w:t>
      </w:r>
      <w:r w:rsidR="00E83CBA">
        <w:rPr>
          <w:rFonts w:ascii="Times New Roman" w:hAnsi="Times New Roman" w:cs="Times New Roman"/>
          <w:sz w:val="24"/>
          <w:szCs w:val="24"/>
        </w:rPr>
        <w:t xml:space="preserve"> sau cerere de rambursare.</w:t>
      </w:r>
    </w:p>
    <w:p w:rsidR="00C459E4" w:rsidRDefault="00C459E4" w:rsidP="00363EA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Fiecare suma solicitata  se va acorda in raport  cu cheltuielile aferente fazei de executie ,tanand cont  de ponderea cheltuielilor nerambursabile  in totalul cheltuielilor eligibile ale proiectului, conform Bugetului </w:t>
      </w:r>
      <w:r w:rsidR="0065555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>probat</w:t>
      </w:r>
      <w:r w:rsidR="00C66982"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13708" w:rsidRDefault="00113708" w:rsidP="0011370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>Toate plățile se vor face în baza cererilor de plată</w:t>
      </w:r>
      <w:r w:rsidR="009012A4"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/rambursare </w:t>
      </w:r>
      <w:r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primite de la beneficiari, însoțite de </w:t>
      </w:r>
      <w:r w:rsidR="00494620"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contracte, facturi </w:t>
      </w:r>
      <w:r w:rsidR="00494620"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>achitate/</w:t>
      </w:r>
      <w:r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neachitate,  proces verbal de recepție pentru bunuri si </w:t>
      </w:r>
      <w:proofErr w:type="spellStart"/>
      <w:r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>servicii,note</w:t>
      </w:r>
      <w:proofErr w:type="spellEnd"/>
      <w:r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contabile , situații de lucrări </w:t>
      </w:r>
      <w:proofErr w:type="spellStart"/>
      <w:r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>executate,</w:t>
      </w:r>
      <w:r w:rsidR="009012A4"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>OP</w:t>
      </w:r>
      <w:proofErr w:type="spellEnd"/>
      <w:r w:rsidR="009012A4"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OP in </w:t>
      </w:r>
      <w:r w:rsidR="000E2D7D"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>format</w:t>
      </w:r>
      <w:r w:rsidR="009012A4"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electronic</w:t>
      </w:r>
      <w:r w:rsidR="00F360DF" w:rsidRPr="00C66982">
        <w:rPr>
          <w:rFonts w:ascii="Times New Roman" w:eastAsia="Times New Roman" w:hAnsi="Times New Roman"/>
          <w:color w:val="000000"/>
          <w:sz w:val="24"/>
          <w:szCs w:val="24"/>
          <w:lang w:val="fr-FR" w:eastAsia="ro-RO"/>
        </w:rPr>
        <w:t xml:space="preserve"> evidenţiat în extrasul de cont</w:t>
      </w:r>
      <w:r w:rsidR="009012A4"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,extras de cont </w:t>
      </w:r>
      <w:r w:rsidR="001D0331"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aferent  </w:t>
      </w:r>
      <w:proofErr w:type="spellStart"/>
      <w:r w:rsidR="001D0331"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>platilor</w:t>
      </w:r>
      <w:proofErr w:type="spellEnd"/>
      <w:r w:rsidR="001D0331"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331"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>efectuate</w:t>
      </w:r>
      <w:r w:rsidR="009012A4"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072E5"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="00D072E5"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documente legale care sa justifice plata.</w:t>
      </w:r>
    </w:p>
    <w:p w:rsidR="00E163DC" w:rsidRPr="00935EB4" w:rsidRDefault="00936737" w:rsidP="00363EA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Verificarea cererii de plată </w:t>
      </w:r>
      <w:r w:rsidR="00A37D54" w:rsidRPr="001D0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/rambursare </w:t>
      </w:r>
      <w:r w:rsidRPr="001D0331">
        <w:rPr>
          <w:rFonts w:ascii="Times New Roman" w:hAnsi="Times New Roman" w:cs="Times New Roman"/>
          <w:color w:val="000000" w:themeColor="text1"/>
          <w:sz w:val="24"/>
          <w:szCs w:val="24"/>
        </w:rPr>
        <w:t>și solicitarea de clarificări : termenul maxim de verificare și validare a dosarului este de 1</w:t>
      </w:r>
      <w:r w:rsidR="009007D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D0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zile lucrătoare de la data înregistrării acesteia.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36737" w:rsidRPr="00935EB4" w:rsidRDefault="00936737" w:rsidP="00363EA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În cazul în care, pe parcursul verificării dosarului cererii de plată</w:t>
      </w:r>
      <w:r w:rsidR="001D0331">
        <w:rPr>
          <w:rFonts w:ascii="Times New Roman" w:hAnsi="Times New Roman" w:cs="Times New Roman"/>
          <w:color w:val="000000" w:themeColor="text1"/>
          <w:sz w:val="24"/>
          <w:szCs w:val="24"/>
        </w:rPr>
        <w:t>/rambursare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sunt necesare clarificări/informații suplimentare, ADI </w:t>
      </w:r>
      <w:r w:rsidR="00363EA5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Ialomița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poate transmite beneficiarului solicitări de clarificare. În aceste situații, termenul de verificare se suspendă fără ca perioadele de verificare cumulate să </w:t>
      </w:r>
      <w:proofErr w:type="spellStart"/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depașească</w:t>
      </w:r>
      <w:proofErr w:type="spellEnd"/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9007D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zile lucrătoare.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529953918"/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Toate documentele</w:t>
      </w:r>
      <w:r w:rsidR="00E83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financiare 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prezentate spre decontare vor fi semnate şi ştampilate cu menţiunea “ CONFORM CU ORIGINALUL</w:t>
      </w:r>
      <w:r w:rsidR="00E64178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bookmarkEnd w:id="1"/>
    <w:p w:rsidR="00D37708" w:rsidRPr="00935EB4" w:rsidRDefault="00936737" w:rsidP="00A4212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termen de cel mult 30 de zile de la finalizarea </w:t>
      </w:r>
      <w:r w:rsidR="00294920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implementarii tuturor activitatilor 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proiectului  beneficiarul este obligat să depună la sediul autorităţii finanţatoare documentele justificative </w:t>
      </w:r>
      <w:r w:rsidR="00E64178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6737" w:rsidRPr="00935EB4" w:rsidRDefault="00936737" w:rsidP="00363EA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gril"/>
        <w:tblW w:w="9322" w:type="dxa"/>
        <w:tblLayout w:type="fixed"/>
        <w:tblLook w:val="04A0" w:firstRow="1" w:lastRow="0" w:firstColumn="1" w:lastColumn="0" w:noHBand="0" w:noVBand="1"/>
      </w:tblPr>
      <w:tblGrid>
        <w:gridCol w:w="668"/>
        <w:gridCol w:w="1850"/>
        <w:gridCol w:w="3119"/>
        <w:gridCol w:w="1842"/>
        <w:gridCol w:w="1843"/>
      </w:tblGrid>
      <w:tr w:rsidR="00AF0B69" w:rsidRPr="00935EB4" w:rsidTr="008461F8">
        <w:tc>
          <w:tcPr>
            <w:tcW w:w="668" w:type="dxa"/>
          </w:tcPr>
          <w:p w:rsidR="00AF0B69" w:rsidRPr="00935EB4" w:rsidRDefault="00AF0B69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 crt</w:t>
            </w:r>
          </w:p>
        </w:tc>
        <w:tc>
          <w:tcPr>
            <w:tcW w:w="1850" w:type="dxa"/>
          </w:tcPr>
          <w:p w:rsidR="00AF0B69" w:rsidRPr="00935EB4" w:rsidRDefault="00AF0B69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Tip </w:t>
            </w:r>
            <w:r w:rsidR="00CD4207"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solicitare</w:t>
            </w:r>
          </w:p>
        </w:tc>
        <w:tc>
          <w:tcPr>
            <w:tcW w:w="3119" w:type="dxa"/>
          </w:tcPr>
          <w:p w:rsidR="00AF0B69" w:rsidRPr="00935EB4" w:rsidRDefault="00AF0B69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Perioada</w:t>
            </w:r>
          </w:p>
        </w:tc>
        <w:tc>
          <w:tcPr>
            <w:tcW w:w="1842" w:type="dxa"/>
          </w:tcPr>
          <w:p w:rsidR="00AF0B69" w:rsidRPr="00935EB4" w:rsidRDefault="00AF0B69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Termen de plata/</w:t>
            </w:r>
            <w:r w:rsidR="00363042"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probare</w:t>
            </w:r>
          </w:p>
        </w:tc>
        <w:tc>
          <w:tcPr>
            <w:tcW w:w="1843" w:type="dxa"/>
          </w:tcPr>
          <w:p w:rsidR="00AF0B69" w:rsidRPr="00935EB4" w:rsidRDefault="00AF0B69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Observatii</w:t>
            </w:r>
          </w:p>
        </w:tc>
      </w:tr>
      <w:tr w:rsidR="00AF0B69" w:rsidRPr="00935EB4" w:rsidTr="008461F8">
        <w:tc>
          <w:tcPr>
            <w:tcW w:w="668" w:type="dxa"/>
          </w:tcPr>
          <w:p w:rsidR="00AF0B69" w:rsidRPr="00935EB4" w:rsidRDefault="00AF0B69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50" w:type="dxa"/>
          </w:tcPr>
          <w:p w:rsidR="00AF0B69" w:rsidRPr="00935EB4" w:rsidRDefault="002070CC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 cerere</w:t>
            </w:r>
            <w:r w:rsidR="00AF0B69"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plata</w:t>
            </w:r>
            <w:r w:rsidR="001D0331" w:rsidRPr="00C66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/rambursare</w:t>
            </w:r>
          </w:p>
        </w:tc>
        <w:tc>
          <w:tcPr>
            <w:tcW w:w="3119" w:type="dxa"/>
          </w:tcPr>
          <w:p w:rsidR="00AF0B69" w:rsidRPr="00935EB4" w:rsidRDefault="00AF0B69" w:rsidP="00AF0B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În cazul proiectelor pentru 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investiții </w:t>
            </w:r>
            <w:r w:rsidR="00C01B79"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care se incadreaza in plafonul pentru 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achiziții </w:t>
            </w:r>
            <w:r w:rsidR="002070CC"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directe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beneficiarul se obligă să prezinte 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cererea </w:t>
            </w:r>
            <w:r w:rsidR="001D03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de plata</w:t>
            </w:r>
            <w:r w:rsidR="001D0331" w:rsidRPr="00C6698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/rambursare</w:t>
            </w:r>
            <w:r w:rsidR="001D03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pentru prima tranșă </w:t>
            </w:r>
            <w:r w:rsidR="001D03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1D0331" w:rsidRPr="001D03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impreuna cu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documentele justificative în termen de 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maximum </w:t>
            </w:r>
            <w:r w:rsidR="000E20B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5</w:t>
            </w:r>
            <w:r w:rsidR="00B85FA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luni de la data semnării </w:t>
            </w:r>
            <w:r w:rsidR="00C01B79"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c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ontractului de finanțare</w:t>
            </w:r>
          </w:p>
          <w:p w:rsidR="00AF0B69" w:rsidRPr="00935EB4" w:rsidRDefault="00AF0B69" w:rsidP="00AF0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0B69" w:rsidRPr="00935EB4" w:rsidRDefault="00AF0B69" w:rsidP="00AF0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0B69" w:rsidRPr="00935EB4" w:rsidRDefault="00AF0B69" w:rsidP="00AF0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În cazul proiectelor pentru 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investiții </w:t>
            </w:r>
            <w:r w:rsidR="00C01B79"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care se incadreaza in plafonul pentru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achiziții </w:t>
            </w:r>
            <w:r w:rsidR="002070CC"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prin procedură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beneficiarul se obligă să prezinte 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cererea </w:t>
            </w:r>
            <w:r w:rsidR="001D03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de plata</w:t>
            </w:r>
            <w:r w:rsidR="001D0331" w:rsidRPr="00C6698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/rambursare</w:t>
            </w:r>
            <w:r w:rsidR="001D03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pentru prima tranșă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D03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impreuna cu 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documentele justificative în termen de 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maximum </w:t>
            </w:r>
            <w:r w:rsidR="000E20B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6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luni de la data semnării </w:t>
            </w:r>
            <w:r w:rsidR="008461F8"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c</w:t>
            </w:r>
            <w:r w:rsidRPr="00935E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ontractului de finanțare.</w:t>
            </w:r>
          </w:p>
        </w:tc>
        <w:tc>
          <w:tcPr>
            <w:tcW w:w="1842" w:type="dxa"/>
          </w:tcPr>
          <w:p w:rsidR="00AF0B69" w:rsidRPr="00935EB4" w:rsidRDefault="00AF0B69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 zile lucratoare</w:t>
            </w:r>
          </w:p>
        </w:tc>
        <w:tc>
          <w:tcPr>
            <w:tcW w:w="1843" w:type="dxa"/>
          </w:tcPr>
          <w:p w:rsidR="00AF0B69" w:rsidRPr="00935EB4" w:rsidRDefault="00363042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cazuri exceptionale,</w:t>
            </w:r>
            <w:r w:rsidR="002070CC"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temeinic justificate aceste termene pot fi prelungite.</w:t>
            </w:r>
          </w:p>
        </w:tc>
      </w:tr>
      <w:tr w:rsidR="00AF0B69" w:rsidRPr="00935EB4" w:rsidTr="008461F8">
        <w:tc>
          <w:tcPr>
            <w:tcW w:w="668" w:type="dxa"/>
          </w:tcPr>
          <w:p w:rsidR="00AF0B69" w:rsidRPr="00935EB4" w:rsidRDefault="00AF0B69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50" w:type="dxa"/>
          </w:tcPr>
          <w:p w:rsidR="00AF0B69" w:rsidRPr="00935EB4" w:rsidRDefault="00AF0B69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Raport intermediar</w:t>
            </w:r>
          </w:p>
        </w:tc>
        <w:tc>
          <w:tcPr>
            <w:tcW w:w="3119" w:type="dxa"/>
          </w:tcPr>
          <w:p w:rsidR="00AF0B69" w:rsidRPr="00935EB4" w:rsidRDefault="00AF0B69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Trimestrial</w:t>
            </w:r>
          </w:p>
        </w:tc>
        <w:tc>
          <w:tcPr>
            <w:tcW w:w="1842" w:type="dxa"/>
          </w:tcPr>
          <w:p w:rsidR="00AF0B69" w:rsidRPr="00935EB4" w:rsidRDefault="00AF0B69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zile lucratoare</w:t>
            </w:r>
          </w:p>
        </w:tc>
        <w:tc>
          <w:tcPr>
            <w:tcW w:w="1843" w:type="dxa"/>
          </w:tcPr>
          <w:p w:rsidR="00AF0B69" w:rsidRPr="00935EB4" w:rsidRDefault="00363042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 proiectele care se implementeaza pe o perioada mai mica de 6 luni,se va realiza doar raportul final</w:t>
            </w:r>
          </w:p>
        </w:tc>
      </w:tr>
      <w:tr w:rsidR="008461F8" w:rsidRPr="00935EB4" w:rsidTr="008461F8">
        <w:tc>
          <w:tcPr>
            <w:tcW w:w="668" w:type="dxa"/>
          </w:tcPr>
          <w:p w:rsidR="008461F8" w:rsidRPr="00935EB4" w:rsidRDefault="008461F8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50" w:type="dxa"/>
          </w:tcPr>
          <w:p w:rsidR="008461F8" w:rsidRPr="00935EB4" w:rsidRDefault="008461F8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Cerere de plata</w:t>
            </w:r>
            <w:r w:rsidR="001D0331" w:rsidRPr="00C66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/rambursare</w:t>
            </w: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intermediara</w:t>
            </w:r>
          </w:p>
        </w:tc>
        <w:tc>
          <w:tcPr>
            <w:tcW w:w="3119" w:type="dxa"/>
          </w:tcPr>
          <w:p w:rsidR="008461F8" w:rsidRPr="00935EB4" w:rsidRDefault="008461F8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cate ori este nevoie</w:t>
            </w:r>
          </w:p>
        </w:tc>
        <w:tc>
          <w:tcPr>
            <w:tcW w:w="1842" w:type="dxa"/>
          </w:tcPr>
          <w:p w:rsidR="008461F8" w:rsidRPr="00935EB4" w:rsidRDefault="008461F8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z</w:t>
            </w:r>
            <w:r w:rsidR="00522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 </w:t>
            </w:r>
            <w:proofErr w:type="spellStart"/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lucratoare</w:t>
            </w:r>
            <w:proofErr w:type="spellEnd"/>
          </w:p>
        </w:tc>
        <w:tc>
          <w:tcPr>
            <w:tcW w:w="1843" w:type="dxa"/>
          </w:tcPr>
          <w:p w:rsidR="008461F8" w:rsidRPr="00935EB4" w:rsidRDefault="008461F8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F0B69" w:rsidRPr="00935EB4" w:rsidTr="008461F8">
        <w:tc>
          <w:tcPr>
            <w:tcW w:w="668" w:type="dxa"/>
          </w:tcPr>
          <w:p w:rsidR="00AF0B69" w:rsidRPr="00935EB4" w:rsidRDefault="00486AE1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F0B69"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AF0B69" w:rsidRPr="00935EB4" w:rsidRDefault="00AF0B69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Ultima cerere de plata</w:t>
            </w:r>
            <w:r w:rsidR="001D0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/rambursare</w:t>
            </w:r>
          </w:p>
        </w:tc>
        <w:tc>
          <w:tcPr>
            <w:tcW w:w="3119" w:type="dxa"/>
          </w:tcPr>
          <w:p w:rsidR="00AF0B69" w:rsidRPr="00935EB4" w:rsidRDefault="00AF0B69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Maxim 30 zile de la terminarea perioadei de implementare a proiectului</w:t>
            </w:r>
          </w:p>
        </w:tc>
        <w:tc>
          <w:tcPr>
            <w:tcW w:w="1842" w:type="dxa"/>
          </w:tcPr>
          <w:p w:rsidR="00AF0B69" w:rsidRPr="00935EB4" w:rsidRDefault="00AF0B69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zile lucratoare</w:t>
            </w:r>
          </w:p>
        </w:tc>
        <w:tc>
          <w:tcPr>
            <w:tcW w:w="1843" w:type="dxa"/>
          </w:tcPr>
          <w:p w:rsidR="00AF0B69" w:rsidRPr="00935EB4" w:rsidRDefault="00AF0B69" w:rsidP="00C669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0B69" w:rsidRPr="00935EB4" w:rsidTr="008461F8">
        <w:tc>
          <w:tcPr>
            <w:tcW w:w="668" w:type="dxa"/>
          </w:tcPr>
          <w:p w:rsidR="00AF0B69" w:rsidRPr="00935EB4" w:rsidRDefault="00486AE1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F0B69"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AF0B69" w:rsidRPr="00935EB4" w:rsidRDefault="00AF0B69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Raportul final</w:t>
            </w:r>
          </w:p>
        </w:tc>
        <w:tc>
          <w:tcPr>
            <w:tcW w:w="3119" w:type="dxa"/>
          </w:tcPr>
          <w:p w:rsidR="00E64178" w:rsidRPr="00E64178" w:rsidRDefault="00E64178" w:rsidP="00E641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Raportul final de activitate se va depune in maxim 60 de zile de la terminarea implementarii proiectului si maxim 15 de zile de la decontarea ultimei cereri de plata</w:t>
            </w:r>
            <w:r w:rsidR="003A4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3A4415" w:rsidRPr="00C66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rambursare</w:t>
            </w:r>
            <w:r w:rsidRPr="00C66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64178" w:rsidRPr="00935EB4" w:rsidRDefault="00E64178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AF0B69" w:rsidRPr="00935EB4" w:rsidRDefault="002070CC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de  zile  de la depunerea raportului</w:t>
            </w:r>
            <w:r w:rsidR="00486AE1"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final</w:t>
            </w:r>
          </w:p>
        </w:tc>
        <w:tc>
          <w:tcPr>
            <w:tcW w:w="1843" w:type="dxa"/>
          </w:tcPr>
          <w:p w:rsidR="00294920" w:rsidRPr="00935EB4" w:rsidRDefault="00294920" w:rsidP="002949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urma verificarii raportului final Autoritatea Finantatoare poate solicita restituirea</w:t>
            </w:r>
            <w:r w:rsidR="00C76EC7"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sumelor </w:t>
            </w:r>
            <w:r w:rsidR="000B5483"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decontate nejustificat</w:t>
            </w:r>
            <w:r w:rsidR="00C76EC7" w:rsidRPr="0093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F0B69" w:rsidRPr="00935EB4" w:rsidRDefault="00AF0B69" w:rsidP="00363E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B69" w:rsidRPr="00935EB4" w:rsidRDefault="00AF0B69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5483" w:rsidRPr="00935EB4" w:rsidRDefault="000B5483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5483" w:rsidRPr="00935EB4" w:rsidRDefault="000B5483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5483" w:rsidRPr="00935EB4" w:rsidRDefault="000B5483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B69" w:rsidRDefault="00AF0B69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20B7" w:rsidRDefault="000E20B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4207" w:rsidRPr="00935EB4" w:rsidRDefault="00CD420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Procedura de justificare a cheltuielilor: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Justificarea cheltuielilor efectuate – dispoziții generale:</w:t>
      </w:r>
    </w:p>
    <w:p w:rsidR="00936737" w:rsidRPr="00935EB4" w:rsidRDefault="00936737" w:rsidP="00904EF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Pentru a fi acceptate drept cheltuieli eligibile, documentele justificative prezentate trebuie să facă dovada legăturii directe dintre cheltuielile efectuate și activitățile desfășurate în cadrul proiectului.</w:t>
      </w:r>
    </w:p>
    <w:p w:rsidR="00936737" w:rsidRPr="00935EB4" w:rsidRDefault="00936737" w:rsidP="00904EF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De asemenea, acceptarea cheltuielilor este condiționată în mod obligatoriu de îndeplinirea următoarelor criterii: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Documentele justificative (facturi, chitanțe, avize etc.) primite de la furnizorii de servicii/ bunuri/ lucrări trebuie sa fie emise pe numele beneficiarului contractului, cu toate datele de identificare ale acestuia, în conformitate cu prevederile art. 319 din Codul Fiscal;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Documentele justificative trebuie să fie înscrise cu toate informațiile necesare din punctul de vedere al formei, respectiv seria și numărul documentului, data emiterii și cea a scade</w:t>
      </w:r>
      <w:r w:rsidR="008F503C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ței, emitentul documentului cu toate datele de identificare, conturile bancare și banca unde sunt deschise acestea, și semnăturile persoanelor autorizate;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Documentele justificative trebuie să fie emise în perioada de desfășurare a proiectului, respectiv începând cu data semnării contractului și până la data finalizării </w:t>
      </w:r>
      <w:r w:rsidR="00A52AA4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Documentele justificative trebuie să aibă înscrisă denumirea exactă și detaliată a produselor sau serviciilor achiziționate </w:t>
      </w:r>
      <w:r w:rsidR="00486AE1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935EB4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lucrarilor de executie 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în vederea implementării activităților proiectului;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Documentele justificative vor fi depuse în copie xerox lizibilă, semnate "conform cu originalul", respectând ordinea prezentată în acest document.</w:t>
      </w:r>
    </w:p>
    <w:p w:rsidR="0009583C" w:rsidRPr="00935EB4" w:rsidRDefault="0009583C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746A" w:rsidRPr="00935EB4" w:rsidRDefault="00B9746A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Dosarul documentelor </w:t>
      </w:r>
      <w:r w:rsidR="00B9746A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raportului intermediar /final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 cuprinde: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2.2.1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OPIS (semnat de către beneficiar);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2.2.2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Raportul narativ</w:t>
      </w:r>
      <w:r w:rsidR="00904EFB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semnat de că</w:t>
      </w:r>
      <w:r w:rsidR="00B9746A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tre reprezentantul legal/manager de proiect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2.2.3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Raportul financiar</w:t>
      </w:r>
      <w:r w:rsidR="00904EFB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semnat de că</w:t>
      </w:r>
      <w:r w:rsidR="00B9746A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tre reprezentantul legal/manager de proiect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2.2.4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Documente justificative pe capitole de cheltuieli în copii;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2.2.5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Dosar de presă;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2.2.6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Materiale de promovare;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2.2.7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Alte documente relevante despre proiect.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737" w:rsidRPr="00935EB4" w:rsidRDefault="00936737" w:rsidP="00904EF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Raportul narativ va cuprinde o descriere succintă a modului de </w:t>
      </w:r>
      <w:r w:rsidR="00486AE1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implementare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proiectului, a activităților derulate în cadrul acestuia, a modului său de implementare și a indicatorilor atinși.</w:t>
      </w:r>
    </w:p>
    <w:p w:rsidR="00936737" w:rsidRPr="00935EB4" w:rsidRDefault="00936737" w:rsidP="00904EF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Urmând structura bugetului, pe categorii și tipuri de cheltuieli, Raportul financiar trebuie să fie detaliat, să menționeze tipul, numărul și data documentelor justificative, precum și valoarea exactă a cheltuielilor efectuate în lei.</w:t>
      </w:r>
    </w:p>
    <w:p w:rsidR="00D37708" w:rsidRPr="00935EB4" w:rsidRDefault="00936737" w:rsidP="00A17CAD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Suma finală totală plătită beneficiarului nu poate în nicio situație să depășească valoarea stabilită prin contract, chiar dacă totalul costurilor eligibile reale depășește totalul costurilor eligibile estimate.</w:t>
      </w:r>
    </w:p>
    <w:p w:rsidR="00D37708" w:rsidRPr="00935EB4" w:rsidRDefault="00D37708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7F52" w:rsidRPr="00935EB4" w:rsidRDefault="00CA2B1F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2.3 Dosarul cerer</w:t>
      </w:r>
      <w:r w:rsidR="00176ECB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04EFB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i de plată</w:t>
      </w:r>
      <w:r w:rsidR="003A4415">
        <w:rPr>
          <w:rFonts w:ascii="Times New Roman" w:hAnsi="Times New Roman" w:cs="Times New Roman"/>
          <w:color w:val="000000" w:themeColor="text1"/>
          <w:sz w:val="24"/>
          <w:szCs w:val="24"/>
        </w:rPr>
        <w:t>/rambursare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 cuprinde</w:t>
      </w:r>
    </w:p>
    <w:p w:rsidR="000D7F52" w:rsidRDefault="00CA2B1F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2.3.1 </w:t>
      </w:r>
      <w:r w:rsidR="000D7F52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Formularul Cerere de plată </w:t>
      </w:r>
      <w:r w:rsidR="00B11309" w:rsidRPr="00C66982">
        <w:rPr>
          <w:rFonts w:ascii="Times New Roman" w:hAnsi="Times New Roman" w:cs="Times New Roman"/>
          <w:color w:val="000000" w:themeColor="text1"/>
          <w:sz w:val="24"/>
          <w:szCs w:val="24"/>
        </w:rPr>
        <w:t>sau Cerere de rambursare</w:t>
      </w:r>
      <w:r w:rsidR="00B11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7F52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semnat</w:t>
      </w:r>
      <w:r w:rsidR="00B9746A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catre reprezentantul legal/managerul de proiect</w:t>
      </w:r>
      <w:r w:rsidR="00904EFB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și ștampilat.</w:t>
      </w:r>
    </w:p>
    <w:p w:rsidR="00C01B79" w:rsidRPr="00935EB4" w:rsidRDefault="00C01B79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2.3.2. Dosarul de atribuire a contractului de servicii/lucrari</w:t>
      </w:r>
      <w:r w:rsidR="00517A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36737" w:rsidRPr="00935EB4" w:rsidRDefault="00CA2B1F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2.3.</w:t>
      </w:r>
      <w:r w:rsidR="00C01B79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673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Contract</w:t>
      </w:r>
      <w:r w:rsidR="00B9746A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r w:rsidR="0093673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prestări servicii</w:t>
      </w:r>
      <w:r w:rsidR="00904EFB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/lucrări</w:t>
      </w:r>
      <w:r w:rsidR="0093673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(se va menționa clar obiectul contractului, denumirea proiectului, valoarea contractului, modalitatea de plată, termenul de plată, perioada de valabilit</w:t>
      </w:r>
      <w:r w:rsidR="00904EFB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ate a contractului).</w:t>
      </w:r>
    </w:p>
    <w:p w:rsidR="00936737" w:rsidRPr="00935EB4" w:rsidRDefault="00CA2B1F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2.3.</w:t>
      </w:r>
      <w:r w:rsidR="00C01B79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673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Proces verbal de recepție a serviciilor</w:t>
      </w:r>
      <w:r w:rsidR="00904EFB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/lucrărilor</w:t>
      </w:r>
      <w:r w:rsidR="0093673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semnat de ambele părți, iar în cazul bunurilor, notă de recepție, </w:t>
      </w:r>
      <w:r w:rsidR="00904EFB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proces verbal de punere în funcț</w:t>
      </w:r>
      <w:r w:rsidR="008F503C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iune, </w:t>
      </w:r>
      <w:r w:rsidR="00904EFB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bon de consum.</w:t>
      </w:r>
      <w:r w:rsidR="00B11309" w:rsidRPr="00CC6597">
        <w:rPr>
          <w:rFonts w:ascii="Times New Roman" w:hAnsi="Times New Roman" w:cs="Times New Roman"/>
          <w:color w:val="000000" w:themeColor="text1"/>
          <w:sz w:val="24"/>
          <w:szCs w:val="24"/>
        </w:rPr>
        <w:t>In cazul platilor intermediare se va prezenta Nota contabila aferenta  facturii  si/sau Centralizatorul de lucrari</w:t>
      </w:r>
      <w:r w:rsidR="000E2D7D" w:rsidRPr="00CC65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E2D7D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 xml:space="preserve"> </w:t>
      </w:r>
    </w:p>
    <w:p w:rsidR="00CC6597" w:rsidRDefault="00CA2B1F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2.3.</w:t>
      </w:r>
      <w:r w:rsidR="00C01B79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EFB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Factura</w:t>
      </w:r>
      <w:r w:rsidR="0093673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fiscal</w:t>
      </w:r>
      <w:r w:rsidR="00C01B79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a (</w:t>
      </w:r>
      <w:proofErr w:type="spellStart"/>
      <w:r w:rsidR="00C01B79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avand</w:t>
      </w:r>
      <w:proofErr w:type="spellEnd"/>
      <w:r w:rsidR="00C01B79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1B79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inscrisa</w:t>
      </w:r>
      <w:proofErr w:type="spellEnd"/>
      <w:r w:rsidR="00C01B79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1B79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mentiunea</w:t>
      </w:r>
      <w:proofErr w:type="spellEnd"/>
      <w:r w:rsidR="000E2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4692" w:rsidRPr="00CC6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„In conformitate cu </w:t>
      </w:r>
      <w:proofErr w:type="spellStart"/>
      <w:r w:rsidR="00014692" w:rsidRPr="00CC6597">
        <w:rPr>
          <w:rFonts w:ascii="Times New Roman" w:hAnsi="Times New Roman" w:cs="Times New Roman"/>
          <w:color w:val="000000" w:themeColor="text1"/>
          <w:sz w:val="24"/>
          <w:szCs w:val="24"/>
        </w:rPr>
        <w:t>originalul,aceasta</w:t>
      </w:r>
      <w:proofErr w:type="spellEnd"/>
      <w:r w:rsidR="00014692" w:rsidRPr="00CC6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cheltuiala nu a mai fost decontata de un alt </w:t>
      </w:r>
      <w:proofErr w:type="spellStart"/>
      <w:r w:rsidR="00014692" w:rsidRPr="00CC6597">
        <w:rPr>
          <w:rFonts w:ascii="Times New Roman" w:hAnsi="Times New Roman" w:cs="Times New Roman"/>
          <w:color w:val="000000" w:themeColor="text1"/>
          <w:sz w:val="24"/>
          <w:szCs w:val="24"/>
        </w:rPr>
        <w:t>finantator</w:t>
      </w:r>
      <w:proofErr w:type="spellEnd"/>
      <w:r w:rsidR="00014692" w:rsidRPr="00CC659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52218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936737" w:rsidRPr="00935EB4" w:rsidRDefault="00CA2B1F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2.3.</w:t>
      </w:r>
      <w:r w:rsidR="00C01B79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EFB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Dovada</w:t>
      </w:r>
      <w:r w:rsidR="0093673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plății (chitanța sau ordinul de plată și extrasul de cont, care să ateste plata furnizorului/prestatorului).</w:t>
      </w:r>
    </w:p>
    <w:p w:rsidR="0090135E" w:rsidRDefault="00904EFB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2.3.</w:t>
      </w:r>
      <w:r w:rsidR="00C01B79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Autorizaț</w:t>
      </w:r>
      <w:r w:rsidR="0090135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ia de construire</w:t>
      </w:r>
      <w:r w:rsidR="000E2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</w:t>
      </w:r>
      <w:proofErr w:type="spellStart"/>
      <w:r w:rsidR="002309E3">
        <w:rPr>
          <w:rFonts w:ascii="Times New Roman" w:hAnsi="Times New Roman" w:cs="Times New Roman"/>
          <w:color w:val="000000" w:themeColor="text1"/>
          <w:sz w:val="24"/>
          <w:szCs w:val="24"/>
        </w:rPr>
        <w:t>anuntul</w:t>
      </w:r>
      <w:proofErr w:type="spellEnd"/>
      <w:r w:rsidR="00230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2309E3">
        <w:rPr>
          <w:rFonts w:ascii="Times New Roman" w:hAnsi="Times New Roman" w:cs="Times New Roman"/>
          <w:color w:val="000000" w:themeColor="text1"/>
          <w:sz w:val="24"/>
          <w:szCs w:val="24"/>
        </w:rPr>
        <w:t>incepere</w:t>
      </w:r>
      <w:proofErr w:type="spellEnd"/>
      <w:r w:rsidR="00230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2309E3">
        <w:rPr>
          <w:rFonts w:ascii="Times New Roman" w:hAnsi="Times New Roman" w:cs="Times New Roman"/>
          <w:color w:val="000000" w:themeColor="text1"/>
          <w:sz w:val="24"/>
          <w:szCs w:val="24"/>
        </w:rPr>
        <w:t>lucrarilor</w:t>
      </w:r>
      <w:proofErr w:type="spellEnd"/>
    </w:p>
    <w:p w:rsidR="000B3B7C" w:rsidRDefault="000B3B7C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5FC7" w:rsidRPr="00935EB4" w:rsidRDefault="00D75FC7" w:rsidP="00D75FC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Toate documentele</w:t>
      </w:r>
      <w:r w:rsidR="00E83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financiare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prezentate spre decontare vor fi semnate şi ştampilate cu menţiunea “ CONFORM CU ORIGINALUL</w:t>
      </w:r>
      <w:r w:rsidR="00C01B79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D75FC7" w:rsidRPr="00935EB4" w:rsidRDefault="00D75FC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5EB4" w:rsidRPr="00935EB4" w:rsidRDefault="00935EB4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5EB4" w:rsidRPr="00935EB4" w:rsidRDefault="00935EB4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5EB4" w:rsidRPr="00935EB4" w:rsidRDefault="00935EB4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BF5" w:rsidRPr="00935EB4" w:rsidRDefault="00D20BF5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2.4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Procedura de monitorizare și raportare financiară</w:t>
      </w:r>
    </w:p>
    <w:p w:rsidR="00936737" w:rsidRPr="00935EB4" w:rsidRDefault="00936737" w:rsidP="00904EF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În perioada executării contractului</w:t>
      </w:r>
      <w:r w:rsidR="00B9746A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ADI </w:t>
      </w:r>
      <w:r w:rsidR="00363EA5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Ialomița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își rezervă dreptul de a monitoriza proiectul prin persoane împuternicite, în scopul verificării modului de utilizare </w:t>
      </w:r>
      <w:r w:rsidR="00D75FC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a sumelor alocate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6737" w:rsidRPr="00935EB4" w:rsidRDefault="00936737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2.5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Plăți necuvenite</w:t>
      </w:r>
    </w:p>
    <w:p w:rsidR="00936737" w:rsidRPr="00935EB4" w:rsidRDefault="00904EFB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2.5.1 </w:t>
      </w:r>
      <w:r w:rsidR="0093673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Nerespectarea de către beneficiar a obligațiilor asumate prin contract atrage obligarea acestuia la restituirea parțială sau integrală a sumelor primite</w:t>
      </w:r>
      <w:r w:rsidR="00935EB4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nejustificate</w:t>
      </w:r>
      <w:r w:rsidR="0093673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3108" w:rsidRPr="00935EB4" w:rsidRDefault="00B3028E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2.5.2 </w:t>
      </w:r>
      <w:r w:rsidR="0093673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În urma verificării documentelor justificative și a raportului</w:t>
      </w:r>
      <w:r w:rsidR="007F5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5A73" w:rsidRPr="00CC6597">
        <w:rPr>
          <w:rFonts w:ascii="Times New Roman" w:hAnsi="Times New Roman" w:cs="Times New Roman"/>
          <w:color w:val="000000" w:themeColor="text1"/>
          <w:sz w:val="24"/>
          <w:szCs w:val="24"/>
        </w:rPr>
        <w:t>intermediar/</w:t>
      </w:r>
      <w:r w:rsidR="0093673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920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final</w:t>
      </w:r>
      <w:r w:rsidR="0093673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ADI </w:t>
      </w:r>
      <w:r w:rsidR="00363EA5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Ialomița</w:t>
      </w:r>
      <w:r w:rsidR="00935EB4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673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va recupera de la beneficiar fondurile utilizate de acesta pentru acoperirea altor cheltuieli decât cele prevăzute în formularul de buget.</w:t>
      </w:r>
      <w:r w:rsidR="00935EB4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(anexa la contractul de finantare)</w:t>
      </w:r>
    </w:p>
    <w:p w:rsidR="0007228E" w:rsidRPr="00935EB4" w:rsidRDefault="00B3028E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2.5.3 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Prin ”neregulǎ” în acceptiunea prezent</w:t>
      </w:r>
      <w:r w:rsidR="00D75FC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ei proceduri</w:t>
      </w:r>
      <w:r w:rsidR="00935EB4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se întelege orice abatere de la legalitate.</w:t>
      </w:r>
    </w:p>
    <w:p w:rsidR="0007228E" w:rsidRPr="00935EB4" w:rsidRDefault="00B3028E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2.5.4 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cazul constatǎrii unei nereguli, ADI </w:t>
      </w:r>
      <w:r w:rsidR="00363EA5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Ialomița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 dispune, în scris, în termen de 5 (cinci) zile lucrǎtoare de la constatare, toate mǎsurile necesare pentru eliminarea sau diminuarea consecin</w:t>
      </w:r>
      <w:r w:rsidR="00904EFB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elor asupra implementǎrii proiectului.</w:t>
      </w:r>
    </w:p>
    <w:p w:rsidR="0007228E" w:rsidRPr="00935EB4" w:rsidRDefault="00B3028E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2.5.5 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ADI </w:t>
      </w:r>
      <w:r w:rsidR="00363EA5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Ialomița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poate suspenda</w:t>
      </w:r>
      <w:r w:rsidR="00904EFB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executarea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5EB4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ontractului</w:t>
      </w:r>
      <w:r w:rsidR="00935EB4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finantare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sau </w:t>
      </w:r>
      <w:r w:rsidR="00904EFB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poate proceda la 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rezilierea acestuia în cazul în care constatǎ cǎ Beneficiarul nu implementeazǎ toate mǎsurile dispuse.</w:t>
      </w:r>
    </w:p>
    <w:p w:rsidR="0007228E" w:rsidRPr="00935EB4" w:rsidRDefault="00B3028E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2.5.6 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Decizia de suspendare sau reziliere se ia de cǎtre</w:t>
      </w:r>
      <w:r w:rsidR="00904EFB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Consiliul de Administrație al Asociaț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04EFB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ei de Dezvoltare Intercomunitară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3EA5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Ialomița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, dupǎ verificarea motivelor expuse de</w:t>
      </w:r>
      <w:r w:rsidR="00A26393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Aparatul tehnic al Asociaț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iei şi a documentelor probante.</w:t>
      </w:r>
    </w:p>
    <w:p w:rsidR="0007228E" w:rsidRPr="00935EB4" w:rsidRDefault="00B3028E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2.5.7 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cazul neregulilor constatate ulterior finalizǎrii implementǎrii Proiectului, Beneficiarul are obligatia ca, în termen de 15 (cincisprezece) zile calendaristice de la data primirii notificǎrii din partea ADI </w:t>
      </w:r>
      <w:r w:rsidR="00363EA5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Ialomița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sǎ restituie sumele încasate necuvenit, precum şi dobânzile stabilite conform dispozitiilor </w:t>
      </w:r>
      <w:r w:rsidR="00A26393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 13/2011 privind dobânda lega</w:t>
      </w:r>
      <w:r w:rsidR="0052218C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A26393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ă remuneratorie și penalizatoare pentru obligații bănești, precum și pentru reglementarea unor masuri financiar-fiscale în domeniul bancar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modificǎrile şi completǎrile ulterioare şi a costurilor bancare aferente.</w:t>
      </w:r>
    </w:p>
    <w:p w:rsidR="0007228E" w:rsidRPr="00935EB4" w:rsidRDefault="00B3028E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2.5.8 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Orice platǎ excedentarǎ efectuatǎ de cǎtre ADI </w:t>
      </w:r>
      <w:r w:rsidR="00363EA5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Ialomița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constituie platǎ nedatoratǎ, iar Beneficiarul are obligatia de a restitui sumele respective.</w:t>
      </w:r>
    </w:p>
    <w:p w:rsidR="0007228E" w:rsidRPr="00935EB4" w:rsidRDefault="00B3028E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2.5.9 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Comisioanele bancare ocazionate de rambursarea sumelor datorate </w:t>
      </w: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ADI </w:t>
      </w:r>
      <w:r w:rsidR="00363EA5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Ialomița</w:t>
      </w:r>
      <w:r w:rsidR="0007228E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cad în sarcina exclusivǎ a Beneficiarului.</w:t>
      </w:r>
    </w:p>
    <w:p w:rsidR="0007228E" w:rsidRPr="00935EB4" w:rsidRDefault="0007228E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5EB4" w:rsidRPr="00935EB4" w:rsidRDefault="00935EB4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5EB4" w:rsidRPr="00935EB4" w:rsidRDefault="00935EB4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5EB4" w:rsidRPr="00935EB4" w:rsidRDefault="00935EB4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3108" w:rsidRPr="00935EB4" w:rsidRDefault="00E163DC" w:rsidP="004F420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693108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Clauze finale</w:t>
      </w:r>
    </w:p>
    <w:p w:rsidR="00693108" w:rsidRPr="00935EB4" w:rsidRDefault="004F4209" w:rsidP="00A26393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1C426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3108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Nerespectarea de către beneficiari a obligaţiilor asumate prin contractele de acordare a finanţării nerambursabile atrage obligarea acestora la restituirea parţială sau integrală a sumelor primite, la care se adaugă dobânda legală calculată la sumele acordate, în conformitate cu prevederile contractuale, în  condiţiile legii.</w:t>
      </w:r>
    </w:p>
    <w:p w:rsidR="00F61731" w:rsidRPr="00935EB4" w:rsidRDefault="0041144D" w:rsidP="001C42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3.2</w:t>
      </w:r>
      <w:r w:rsidR="001C426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1731" w:rsidRPr="00935EB4">
        <w:rPr>
          <w:rFonts w:ascii="Times New Roman" w:hAnsi="Times New Roman" w:cs="Times New Roman"/>
          <w:sz w:val="24"/>
          <w:szCs w:val="24"/>
        </w:rPr>
        <w:t>Suma finală totală plătită beneficiarului nu poate în nicio situație să depășească valoarea stabilită prin contract, chiar dacă totalul costurilor eligibile reale depășește totalul costurilor eligibile estimate.</w:t>
      </w:r>
    </w:p>
    <w:p w:rsidR="00693108" w:rsidRPr="00935EB4" w:rsidRDefault="0041144D" w:rsidP="00A26393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</w:t>
      </w:r>
      <w:r w:rsidR="001C4267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3108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Modul de utilizare a sumelor acordate sub formă </w:t>
      </w:r>
      <w:proofErr w:type="spellStart"/>
      <w:r w:rsidR="00693108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finanţărilor</w:t>
      </w:r>
      <w:proofErr w:type="spellEnd"/>
      <w:r w:rsidR="00693108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nerambursabile </w:t>
      </w:r>
      <w:r w:rsidR="004F4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in responsabilitatea beneficiarilor si </w:t>
      </w:r>
      <w:r w:rsidR="00693108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poate fi  supus controlului autorităţii finanţatoare</w:t>
      </w:r>
      <w:r w:rsidR="00935EB4" w:rsidRPr="00935E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3108" w:rsidRPr="00935EB4" w:rsidRDefault="00693108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CAD" w:rsidRPr="00935EB4" w:rsidRDefault="00A17CAD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CAD" w:rsidRPr="00935EB4" w:rsidRDefault="00A17CAD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CAD" w:rsidRPr="00935EB4" w:rsidRDefault="00A17CAD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CAD" w:rsidRPr="00935EB4" w:rsidRDefault="00A17CAD" w:rsidP="00363E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17CAD" w:rsidRPr="00935EB4" w:rsidSect="0071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8F0" w:rsidRDefault="007008F0" w:rsidP="00E163DC">
      <w:pPr>
        <w:spacing w:after="0" w:line="240" w:lineRule="auto"/>
      </w:pPr>
      <w:r>
        <w:separator/>
      </w:r>
    </w:p>
  </w:endnote>
  <w:endnote w:type="continuationSeparator" w:id="0">
    <w:p w:rsidR="007008F0" w:rsidRDefault="007008F0" w:rsidP="00E1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209" w:rsidRDefault="004F420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209" w:rsidRDefault="004F420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209" w:rsidRDefault="004F420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8F0" w:rsidRDefault="007008F0" w:rsidP="00E163DC">
      <w:pPr>
        <w:spacing w:after="0" w:line="240" w:lineRule="auto"/>
      </w:pPr>
      <w:r>
        <w:separator/>
      </w:r>
    </w:p>
  </w:footnote>
  <w:footnote w:type="continuationSeparator" w:id="0">
    <w:p w:rsidR="007008F0" w:rsidRDefault="007008F0" w:rsidP="00E1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F4A" w:rsidRDefault="007008F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226657" o:spid="_x0000_s2050" type="#_x0000_t136" style="position:absolute;margin-left:0;margin-top:0;width:511.65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DI IALOMI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7DA" w:rsidRDefault="009007DA">
    <w:pPr>
      <w:pStyle w:val="Antet"/>
    </w:pPr>
    <w:r>
      <w:rPr>
        <w:noProof/>
        <w:lang w:eastAsia="ro-RO"/>
      </w:rPr>
      <w:drawing>
        <wp:inline distT="0" distB="0" distL="0" distR="0" wp14:anchorId="06D7074F" wp14:editId="02401148">
          <wp:extent cx="5760720" cy="892376"/>
          <wp:effectExtent l="0" t="0" r="0" b="3175"/>
          <wp:docPr id="1" name="Picture 0" descr="Antet A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A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92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63DC" w:rsidRDefault="007008F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226658" o:spid="_x0000_s2051" type="#_x0000_t136" style="position:absolute;margin-left:0;margin-top:0;width:511.65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DI IALOMI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F4A" w:rsidRDefault="007008F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226656" o:spid="_x0000_s2049" type="#_x0000_t136" style="position:absolute;margin-left:0;margin-top:0;width:511.65pt;height:127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DI IALOMI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664DB"/>
    <w:multiLevelType w:val="hybridMultilevel"/>
    <w:tmpl w:val="DEFE3E4E"/>
    <w:lvl w:ilvl="0" w:tplc="EDDA458E">
      <w:start w:val="4"/>
      <w:numFmt w:val="bullet"/>
      <w:lvlText w:val="-"/>
      <w:lvlJc w:val="left"/>
      <w:pPr>
        <w:ind w:left="360" w:hanging="360"/>
      </w:pPr>
      <w:rPr>
        <w:rFonts w:ascii="Arial Narrow" w:eastAsia="Batang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000F8"/>
    <w:multiLevelType w:val="hybridMultilevel"/>
    <w:tmpl w:val="BCF0F8F6"/>
    <w:lvl w:ilvl="0" w:tplc="EDDA458E">
      <w:start w:val="4"/>
      <w:numFmt w:val="bullet"/>
      <w:lvlText w:val="-"/>
      <w:lvlJc w:val="left"/>
      <w:pPr>
        <w:ind w:left="360" w:hanging="360"/>
      </w:pPr>
      <w:rPr>
        <w:rFonts w:ascii="Arial Narrow" w:eastAsia="Batang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F2"/>
    <w:rsid w:val="0000758F"/>
    <w:rsid w:val="00014692"/>
    <w:rsid w:val="00026EC6"/>
    <w:rsid w:val="00065157"/>
    <w:rsid w:val="0007228E"/>
    <w:rsid w:val="000776F8"/>
    <w:rsid w:val="0009583C"/>
    <w:rsid w:val="000A1132"/>
    <w:rsid w:val="000B3B7C"/>
    <w:rsid w:val="000B5483"/>
    <w:rsid w:val="000B6400"/>
    <w:rsid w:val="000D7F52"/>
    <w:rsid w:val="000E20B7"/>
    <w:rsid w:val="000E2D7D"/>
    <w:rsid w:val="000F092D"/>
    <w:rsid w:val="000F6F48"/>
    <w:rsid w:val="000F717B"/>
    <w:rsid w:val="00113708"/>
    <w:rsid w:val="001163AE"/>
    <w:rsid w:val="00117F40"/>
    <w:rsid w:val="00176ECB"/>
    <w:rsid w:val="0019699D"/>
    <w:rsid w:val="001B30D5"/>
    <w:rsid w:val="001C4267"/>
    <w:rsid w:val="001D0331"/>
    <w:rsid w:val="001E659B"/>
    <w:rsid w:val="002042AF"/>
    <w:rsid w:val="002070CC"/>
    <w:rsid w:val="002309E3"/>
    <w:rsid w:val="00282C4C"/>
    <w:rsid w:val="0028706C"/>
    <w:rsid w:val="00294920"/>
    <w:rsid w:val="00363042"/>
    <w:rsid w:val="00363EA5"/>
    <w:rsid w:val="003A4415"/>
    <w:rsid w:val="003A5379"/>
    <w:rsid w:val="003E47EB"/>
    <w:rsid w:val="003F0746"/>
    <w:rsid w:val="0041144D"/>
    <w:rsid w:val="00436EAD"/>
    <w:rsid w:val="00452191"/>
    <w:rsid w:val="00460DA6"/>
    <w:rsid w:val="00466855"/>
    <w:rsid w:val="00486AE1"/>
    <w:rsid w:val="00494620"/>
    <w:rsid w:val="00497B64"/>
    <w:rsid w:val="004C0B8E"/>
    <w:rsid w:val="004F4209"/>
    <w:rsid w:val="004F7AD0"/>
    <w:rsid w:val="00517A18"/>
    <w:rsid w:val="00517AEF"/>
    <w:rsid w:val="0052218C"/>
    <w:rsid w:val="005427D2"/>
    <w:rsid w:val="005454F6"/>
    <w:rsid w:val="005A206C"/>
    <w:rsid w:val="005D56CF"/>
    <w:rsid w:val="00655550"/>
    <w:rsid w:val="00656EF1"/>
    <w:rsid w:val="00693108"/>
    <w:rsid w:val="006B5401"/>
    <w:rsid w:val="006E1356"/>
    <w:rsid w:val="007008F0"/>
    <w:rsid w:val="00702EDA"/>
    <w:rsid w:val="00704804"/>
    <w:rsid w:val="00715F4A"/>
    <w:rsid w:val="00725441"/>
    <w:rsid w:val="00757B3B"/>
    <w:rsid w:val="007A0DAA"/>
    <w:rsid w:val="007B3778"/>
    <w:rsid w:val="007F5A73"/>
    <w:rsid w:val="008461F8"/>
    <w:rsid w:val="00850552"/>
    <w:rsid w:val="00863AA8"/>
    <w:rsid w:val="008B4004"/>
    <w:rsid w:val="008E6F1E"/>
    <w:rsid w:val="008E70EF"/>
    <w:rsid w:val="008F503C"/>
    <w:rsid w:val="009007DA"/>
    <w:rsid w:val="009012A4"/>
    <w:rsid w:val="0090135E"/>
    <w:rsid w:val="00904EFB"/>
    <w:rsid w:val="00917ACB"/>
    <w:rsid w:val="0093516D"/>
    <w:rsid w:val="00935EB4"/>
    <w:rsid w:val="00936737"/>
    <w:rsid w:val="0099217D"/>
    <w:rsid w:val="009B6311"/>
    <w:rsid w:val="00A0316A"/>
    <w:rsid w:val="00A17CAD"/>
    <w:rsid w:val="00A26393"/>
    <w:rsid w:val="00A355D9"/>
    <w:rsid w:val="00A35C84"/>
    <w:rsid w:val="00A37D54"/>
    <w:rsid w:val="00A42127"/>
    <w:rsid w:val="00A52AA4"/>
    <w:rsid w:val="00A851D8"/>
    <w:rsid w:val="00AF0B69"/>
    <w:rsid w:val="00B05470"/>
    <w:rsid w:val="00B11309"/>
    <w:rsid w:val="00B3028E"/>
    <w:rsid w:val="00B36875"/>
    <w:rsid w:val="00B368F7"/>
    <w:rsid w:val="00B5784E"/>
    <w:rsid w:val="00B85FA3"/>
    <w:rsid w:val="00B9746A"/>
    <w:rsid w:val="00C01B79"/>
    <w:rsid w:val="00C20FC1"/>
    <w:rsid w:val="00C459E4"/>
    <w:rsid w:val="00C66737"/>
    <w:rsid w:val="00C66982"/>
    <w:rsid w:val="00C76EC7"/>
    <w:rsid w:val="00CA29C1"/>
    <w:rsid w:val="00CA2B1F"/>
    <w:rsid w:val="00CC6597"/>
    <w:rsid w:val="00CD4207"/>
    <w:rsid w:val="00CE3211"/>
    <w:rsid w:val="00D072E5"/>
    <w:rsid w:val="00D20BF5"/>
    <w:rsid w:val="00D3640E"/>
    <w:rsid w:val="00D37708"/>
    <w:rsid w:val="00D607DC"/>
    <w:rsid w:val="00D74E52"/>
    <w:rsid w:val="00D75FC7"/>
    <w:rsid w:val="00DC7E5F"/>
    <w:rsid w:val="00DF7066"/>
    <w:rsid w:val="00E163DC"/>
    <w:rsid w:val="00E17B5C"/>
    <w:rsid w:val="00E22A31"/>
    <w:rsid w:val="00E64178"/>
    <w:rsid w:val="00E65E16"/>
    <w:rsid w:val="00E80C3E"/>
    <w:rsid w:val="00E83CBA"/>
    <w:rsid w:val="00EE36F2"/>
    <w:rsid w:val="00EF219B"/>
    <w:rsid w:val="00F20369"/>
    <w:rsid w:val="00F360DF"/>
    <w:rsid w:val="00F41422"/>
    <w:rsid w:val="00F57053"/>
    <w:rsid w:val="00F61731"/>
    <w:rsid w:val="00F67156"/>
    <w:rsid w:val="00FF0795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FE9A30C-0F0D-459C-B6C2-408A7ED2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EA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3DC"/>
  </w:style>
  <w:style w:type="paragraph" w:styleId="Subsol">
    <w:name w:val="footer"/>
    <w:basedOn w:val="Normal"/>
    <w:link w:val="SubsolCaracter"/>
    <w:uiPriority w:val="99"/>
    <w:unhideWhenUsed/>
    <w:rsid w:val="00E1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3DC"/>
  </w:style>
  <w:style w:type="paragraph" w:styleId="TextnBalon">
    <w:name w:val="Balloon Text"/>
    <w:basedOn w:val="Normal"/>
    <w:link w:val="TextnBalonCaracter"/>
    <w:uiPriority w:val="99"/>
    <w:semiHidden/>
    <w:unhideWhenUsed/>
    <w:rsid w:val="008F5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F503C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39"/>
    <w:rsid w:val="00E1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6B5401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CA29C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A29C1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A29C1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A29C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A29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22BB7-434A-4A23-B0C2-8540D61D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2303</Words>
  <Characters>13362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Ialomita ADI</dc:creator>
  <cp:keywords/>
  <dc:description/>
  <cp:lastModifiedBy>Ialomita ADI</cp:lastModifiedBy>
  <cp:revision>2</cp:revision>
  <cp:lastPrinted>2019-05-30T08:45:00Z</cp:lastPrinted>
  <dcterms:created xsi:type="dcterms:W3CDTF">2019-05-30T08:46:00Z</dcterms:created>
  <dcterms:modified xsi:type="dcterms:W3CDTF">2019-05-30T08:46:00Z</dcterms:modified>
</cp:coreProperties>
</file>